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BC9" w:rsidRPr="00DD5C8C" w:rsidRDefault="00C61BC9" w:rsidP="00C61BC9">
      <w:pPr>
        <w:keepNext/>
        <w:keepLines/>
        <w:spacing w:before="200" w:after="0" w:line="276" w:lineRule="auto"/>
        <w:outlineLvl w:val="1"/>
        <w:rPr>
          <w:rFonts w:ascii="Cambria" w:eastAsia="Times New Roman" w:hAnsi="Cambria" w:cs="Times New Roman"/>
          <w:b/>
          <w:bCs/>
          <w:color w:val="4F81BD"/>
          <w:sz w:val="26"/>
          <w:szCs w:val="26"/>
          <w:lang w:val="x-none"/>
        </w:rPr>
      </w:pPr>
      <w:bookmarkStart w:id="0" w:name="_Toc1976675"/>
      <w:bookmarkStart w:id="1" w:name="_Toc9094424"/>
      <w:bookmarkStart w:id="2" w:name="_Toc9412558"/>
      <w:r>
        <w:rPr>
          <w:rFonts w:ascii="Arial Narrow" w:eastAsia="Calibri" w:hAnsi="Arial Narrow" w:cs="Calibri Light"/>
          <w:b/>
          <w:color w:val="000000"/>
          <w:sz w:val="26"/>
          <w:szCs w:val="26"/>
        </w:rPr>
        <w:t xml:space="preserve">ALLEGATO </w:t>
      </w:r>
      <w:r w:rsidRPr="00DD5C8C">
        <w:rPr>
          <w:rFonts w:ascii="Arial Narrow" w:eastAsia="Calibri" w:hAnsi="Arial Narrow" w:cs="Calibri Light"/>
          <w:b/>
          <w:color w:val="000000"/>
          <w:sz w:val="26"/>
          <w:szCs w:val="26"/>
        </w:rPr>
        <w:t>2 – CHECK-LIST AI FINI DELLA FORMAZIONE DEL FASCICOLO DEL CLIENTE</w:t>
      </w:r>
      <w:bookmarkEnd w:id="0"/>
      <w:bookmarkEnd w:id="1"/>
      <w:bookmarkEnd w:id="2"/>
    </w:p>
    <w:p w:rsidR="00C61BC9" w:rsidRPr="00DD5C8C" w:rsidRDefault="00C61BC9" w:rsidP="00C61BC9">
      <w:pPr>
        <w:spacing w:after="200" w:line="276" w:lineRule="auto"/>
        <w:rPr>
          <w:rFonts w:ascii="Arial Narrow" w:eastAsia="Times New Roman" w:hAnsi="Arial Narrow" w:cs="Times New Roman"/>
          <w:b/>
          <w:bCs/>
          <w:sz w:val="26"/>
          <w:szCs w:val="26"/>
          <w:lang w:val="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3254"/>
        <w:gridCol w:w="3371"/>
        <w:gridCol w:w="2826"/>
      </w:tblGrid>
      <w:tr w:rsidR="00C61BC9" w:rsidRPr="00DD5C8C" w:rsidTr="004673ED">
        <w:tc>
          <w:tcPr>
            <w:tcW w:w="397"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(X)</w:t>
            </w:r>
          </w:p>
        </w:tc>
        <w:tc>
          <w:tcPr>
            <w:tcW w:w="3255" w:type="dxa"/>
            <w:shd w:val="clear" w:color="auto" w:fill="DEEAF6"/>
          </w:tcPr>
          <w:p w:rsidR="00C61BC9" w:rsidRPr="00DD5C8C" w:rsidRDefault="00C61BC9" w:rsidP="004673ED">
            <w:pPr>
              <w:autoSpaceDE w:val="0"/>
              <w:autoSpaceDN w:val="0"/>
              <w:adjustRightInd w:val="0"/>
              <w:spacing w:after="0" w:line="240" w:lineRule="auto"/>
              <w:jc w:val="center"/>
              <w:rPr>
                <w:rFonts w:ascii="Arial Narrow" w:eastAsia="Calibri" w:hAnsi="Arial Narrow" w:cs="Calibri Light"/>
                <w:b/>
                <w:color w:val="000000"/>
                <w:sz w:val="16"/>
                <w:szCs w:val="16"/>
              </w:rPr>
            </w:pPr>
          </w:p>
          <w:p w:rsidR="00C61BC9" w:rsidRPr="00DD5C8C" w:rsidRDefault="00C61BC9" w:rsidP="004673ED">
            <w:pPr>
              <w:autoSpaceDE w:val="0"/>
              <w:autoSpaceDN w:val="0"/>
              <w:adjustRightInd w:val="0"/>
              <w:spacing w:after="200" w:line="240" w:lineRule="auto"/>
              <w:jc w:val="center"/>
              <w:rPr>
                <w:rFonts w:ascii="Arial Narrow" w:eastAsia="Calibri" w:hAnsi="Arial Narrow" w:cs="Calibri Light"/>
                <w:b/>
                <w:color w:val="000000"/>
                <w:sz w:val="16"/>
                <w:szCs w:val="16"/>
              </w:rPr>
            </w:pPr>
            <w:r w:rsidRPr="00DD5C8C">
              <w:rPr>
                <w:rFonts w:ascii="Arial Narrow" w:eastAsia="Calibri" w:hAnsi="Arial Narrow" w:cs="Calibri Light"/>
                <w:b/>
                <w:color w:val="000000"/>
                <w:sz w:val="16"/>
                <w:szCs w:val="16"/>
              </w:rPr>
              <w:t>DOCUMENTAZIONE</w:t>
            </w:r>
          </w:p>
        </w:tc>
        <w:tc>
          <w:tcPr>
            <w:tcW w:w="3372" w:type="dxa"/>
            <w:shd w:val="clear" w:color="auto" w:fill="FFF2CC"/>
          </w:tcPr>
          <w:p w:rsidR="00C61BC9" w:rsidRPr="00DD5C8C" w:rsidRDefault="00C61BC9" w:rsidP="004673ED">
            <w:pPr>
              <w:autoSpaceDE w:val="0"/>
              <w:autoSpaceDN w:val="0"/>
              <w:adjustRightInd w:val="0"/>
              <w:spacing w:after="0" w:line="240" w:lineRule="auto"/>
              <w:jc w:val="center"/>
              <w:rPr>
                <w:rFonts w:ascii="Arial Narrow" w:eastAsia="Calibri" w:hAnsi="Arial Narrow" w:cs="Calibri Light"/>
                <w:b/>
                <w:color w:val="000000"/>
                <w:sz w:val="16"/>
                <w:szCs w:val="16"/>
              </w:rPr>
            </w:pPr>
          </w:p>
          <w:p w:rsidR="00C61BC9" w:rsidRPr="00DD5C8C" w:rsidRDefault="00C61BC9" w:rsidP="004673ED">
            <w:pPr>
              <w:autoSpaceDE w:val="0"/>
              <w:autoSpaceDN w:val="0"/>
              <w:adjustRightInd w:val="0"/>
              <w:spacing w:after="0" w:line="240" w:lineRule="auto"/>
              <w:jc w:val="center"/>
              <w:rPr>
                <w:rFonts w:ascii="Arial Narrow" w:eastAsia="Calibri" w:hAnsi="Arial Narrow" w:cs="Calibri Light"/>
                <w:b/>
                <w:color w:val="000000"/>
                <w:sz w:val="16"/>
                <w:szCs w:val="16"/>
              </w:rPr>
            </w:pPr>
            <w:r w:rsidRPr="00DD5C8C">
              <w:rPr>
                <w:rFonts w:ascii="Arial Narrow" w:eastAsia="Calibri" w:hAnsi="Arial Narrow" w:cs="Calibri Light"/>
                <w:b/>
                <w:color w:val="000000"/>
                <w:sz w:val="16"/>
                <w:szCs w:val="16"/>
              </w:rPr>
              <w:t>OSSERVAZIONI</w:t>
            </w:r>
          </w:p>
        </w:tc>
        <w:tc>
          <w:tcPr>
            <w:tcW w:w="2830" w:type="dxa"/>
          </w:tcPr>
          <w:p w:rsidR="00C61BC9" w:rsidRPr="00DD5C8C" w:rsidRDefault="00C61BC9" w:rsidP="004673ED">
            <w:pPr>
              <w:autoSpaceDE w:val="0"/>
              <w:autoSpaceDN w:val="0"/>
              <w:adjustRightInd w:val="0"/>
              <w:spacing w:after="0" w:line="240" w:lineRule="auto"/>
              <w:jc w:val="center"/>
              <w:rPr>
                <w:rFonts w:ascii="Arial Narrow" w:eastAsia="Calibri" w:hAnsi="Arial Narrow" w:cs="Calibri Light"/>
                <w:b/>
                <w:color w:val="000000"/>
                <w:sz w:val="16"/>
                <w:szCs w:val="16"/>
              </w:rPr>
            </w:pPr>
          </w:p>
          <w:p w:rsidR="00C61BC9" w:rsidRPr="00DD5C8C" w:rsidRDefault="00C61BC9" w:rsidP="004673ED">
            <w:pPr>
              <w:autoSpaceDE w:val="0"/>
              <w:autoSpaceDN w:val="0"/>
              <w:adjustRightInd w:val="0"/>
              <w:spacing w:after="0" w:line="240" w:lineRule="auto"/>
              <w:jc w:val="center"/>
              <w:rPr>
                <w:rFonts w:ascii="Arial Narrow" w:eastAsia="Calibri" w:hAnsi="Arial Narrow" w:cs="Calibri Light"/>
                <w:b/>
                <w:color w:val="000000"/>
                <w:sz w:val="16"/>
                <w:szCs w:val="16"/>
              </w:rPr>
            </w:pPr>
            <w:r w:rsidRPr="00DD5C8C">
              <w:rPr>
                <w:rFonts w:ascii="Arial Narrow" w:eastAsia="Calibri" w:hAnsi="Arial Narrow" w:cs="Calibri Light"/>
                <w:b/>
                <w:color w:val="000000"/>
                <w:sz w:val="16"/>
                <w:szCs w:val="16"/>
              </w:rPr>
              <w:t>ANNOTAZIONI PROFESSIONISTA</w:t>
            </w:r>
          </w:p>
        </w:tc>
      </w:tr>
      <w:tr w:rsidR="00C61BC9" w:rsidRPr="00DD5C8C" w:rsidTr="004673ED">
        <w:tc>
          <w:tcPr>
            <w:tcW w:w="397"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tcBorders>
              <w:bottom w:val="single" w:sz="4" w:space="0" w:color="auto"/>
            </w:tcBorders>
            <w:shd w:val="clear" w:color="auto" w:fill="DEEAF6"/>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b/>
                <w:color w:val="000000"/>
                <w:sz w:val="16"/>
                <w:szCs w:val="16"/>
              </w:rPr>
            </w:pPr>
            <w:r w:rsidRPr="00DD5C8C">
              <w:rPr>
                <w:rFonts w:ascii="Arial Narrow" w:eastAsia="Calibri" w:hAnsi="Arial Narrow" w:cs="Calibri Light"/>
                <w:color w:val="000000"/>
                <w:sz w:val="16"/>
                <w:szCs w:val="16"/>
              </w:rPr>
              <w:t>Documento previsto dalle regole di condotta di cui alla Regola Tecnica n. 2</w:t>
            </w:r>
          </w:p>
        </w:tc>
        <w:tc>
          <w:tcPr>
            <w:tcW w:w="3372" w:type="dxa"/>
            <w:tcBorders>
              <w:bottom w:val="single" w:sz="4" w:space="0" w:color="auto"/>
            </w:tcBorders>
            <w:shd w:val="clear" w:color="auto" w:fill="FFF2CC"/>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i/>
                <w:color w:val="000000"/>
                <w:sz w:val="16"/>
                <w:szCs w:val="16"/>
              </w:rPr>
            </w:pPr>
            <w:r w:rsidRPr="00DD5C8C">
              <w:rPr>
                <w:rFonts w:ascii="Arial Narrow" w:eastAsia="Calibri" w:hAnsi="Arial Narrow" w:cs="Calibri Light"/>
                <w:i/>
                <w:color w:val="000000"/>
                <w:sz w:val="16"/>
                <w:szCs w:val="16"/>
              </w:rPr>
              <w:t>Per le prestazioni professionali a rischio inerente “non significativo” vedi specifiche previsioni contenute nella Tabella n. 1 della Regola Tecnica 2.1.</w:t>
            </w:r>
          </w:p>
          <w:p w:rsidR="00C61BC9" w:rsidRPr="00DD5C8C" w:rsidRDefault="00C61BC9" w:rsidP="004673ED">
            <w:pPr>
              <w:autoSpaceDE w:val="0"/>
              <w:autoSpaceDN w:val="0"/>
              <w:adjustRightInd w:val="0"/>
              <w:spacing w:after="0" w:line="240" w:lineRule="auto"/>
              <w:jc w:val="both"/>
              <w:rPr>
                <w:rFonts w:ascii="Arial Narrow" w:eastAsia="Calibri" w:hAnsi="Arial Narrow" w:cs="Calibri Light"/>
                <w:b/>
                <w:color w:val="000000"/>
                <w:sz w:val="16"/>
                <w:szCs w:val="16"/>
              </w:rPr>
            </w:pPr>
            <w:r w:rsidRPr="00DD5C8C">
              <w:rPr>
                <w:rFonts w:ascii="Arial Narrow" w:eastAsia="Calibri" w:hAnsi="Arial Narrow" w:cs="Calibri Light"/>
                <w:i/>
                <w:color w:val="000000"/>
                <w:sz w:val="16"/>
                <w:szCs w:val="16"/>
              </w:rPr>
              <w:t>In questi casi, e nei limiti previsti dalla suddetta Regola Tecnica, non è necessaria l’ulteriore documentazione di cui alla lista sottostante</w:t>
            </w:r>
          </w:p>
        </w:tc>
        <w:tc>
          <w:tcPr>
            <w:tcW w:w="2830" w:type="dxa"/>
          </w:tcPr>
          <w:p w:rsidR="00C61BC9" w:rsidRPr="00DD5C8C" w:rsidRDefault="00C61BC9" w:rsidP="004673ED">
            <w:pPr>
              <w:autoSpaceDE w:val="0"/>
              <w:autoSpaceDN w:val="0"/>
              <w:adjustRightInd w:val="0"/>
              <w:spacing w:after="0" w:line="240" w:lineRule="auto"/>
              <w:jc w:val="center"/>
              <w:rPr>
                <w:rFonts w:ascii="Arial Narrow" w:eastAsia="Calibri" w:hAnsi="Arial Narrow" w:cs="Calibri Light"/>
                <w:b/>
                <w:color w:val="000000"/>
                <w:sz w:val="16"/>
                <w:szCs w:val="16"/>
              </w:rPr>
            </w:pPr>
          </w:p>
        </w:tc>
      </w:tr>
      <w:tr w:rsidR="00C61BC9" w:rsidRPr="00DD5C8C" w:rsidTr="004673ED">
        <w:tc>
          <w:tcPr>
            <w:tcW w:w="397"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FFFFFF"/>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 xml:space="preserve">(in alternativa) </w:t>
            </w:r>
          </w:p>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p w:rsidR="00C61BC9" w:rsidRPr="00DD5C8C" w:rsidRDefault="00C61BC9" w:rsidP="004673ED">
            <w:pPr>
              <w:autoSpaceDE w:val="0"/>
              <w:autoSpaceDN w:val="0"/>
              <w:adjustRightInd w:val="0"/>
              <w:spacing w:after="0" w:line="240" w:lineRule="auto"/>
              <w:jc w:val="both"/>
              <w:rPr>
                <w:rFonts w:ascii="Arial Narrow" w:eastAsia="Calibri" w:hAnsi="Arial Narrow" w:cs="Calibri Light"/>
                <w:b/>
                <w:color w:val="000000"/>
                <w:sz w:val="16"/>
                <w:szCs w:val="16"/>
              </w:rPr>
            </w:pPr>
            <w:r w:rsidRPr="00DD5C8C">
              <w:rPr>
                <w:rFonts w:ascii="Arial Narrow" w:eastAsia="Calibri" w:hAnsi="Arial Narrow" w:cs="Calibri Light"/>
                <w:b/>
                <w:color w:val="000000"/>
                <w:sz w:val="16"/>
                <w:szCs w:val="16"/>
              </w:rPr>
              <w:t xml:space="preserve">PER LE PRESTAZIONI DIVERSE DA QUELLE DI CUI ALLA REGOLA TECNICA 2.1 TABELLA 1: </w:t>
            </w:r>
          </w:p>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372" w:type="dxa"/>
            <w:shd w:val="clear" w:color="auto" w:fill="FFFFFF"/>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i/>
                <w:color w:val="000000"/>
                <w:sz w:val="16"/>
                <w:szCs w:val="16"/>
              </w:rPr>
            </w:pPr>
          </w:p>
        </w:tc>
        <w:tc>
          <w:tcPr>
            <w:tcW w:w="2830" w:type="dxa"/>
          </w:tcPr>
          <w:p w:rsidR="00C61BC9" w:rsidRPr="00DD5C8C" w:rsidRDefault="00C61BC9" w:rsidP="004673ED">
            <w:pPr>
              <w:autoSpaceDE w:val="0"/>
              <w:autoSpaceDN w:val="0"/>
              <w:adjustRightInd w:val="0"/>
              <w:spacing w:after="0" w:line="240" w:lineRule="auto"/>
              <w:jc w:val="center"/>
              <w:rPr>
                <w:rFonts w:ascii="Arial Narrow" w:eastAsia="Calibri" w:hAnsi="Arial Narrow" w:cs="Calibri Light"/>
                <w:b/>
                <w:color w:val="000000"/>
                <w:sz w:val="16"/>
                <w:szCs w:val="16"/>
              </w:rPr>
            </w:pPr>
          </w:p>
        </w:tc>
      </w:tr>
      <w:tr w:rsidR="00C61BC9" w:rsidRPr="00DD5C8C" w:rsidTr="004673ED">
        <w:tc>
          <w:tcPr>
            <w:tcW w:w="397" w:type="dxa"/>
          </w:tcPr>
          <w:p w:rsidR="00C61BC9" w:rsidRPr="00DD5C8C" w:rsidRDefault="00C61BC9" w:rsidP="004673ED">
            <w:pPr>
              <w:autoSpaceDE w:val="0"/>
              <w:autoSpaceDN w:val="0"/>
              <w:adjustRightInd w:val="0"/>
              <w:spacing w:after="200" w:line="240" w:lineRule="auto"/>
              <w:jc w:val="both"/>
              <w:rPr>
                <w:rFonts w:ascii="Arial Narrow" w:eastAsia="Calibri" w:hAnsi="Arial Narrow" w:cs="Calibri Light"/>
                <w:color w:val="000000"/>
                <w:sz w:val="16"/>
                <w:szCs w:val="16"/>
              </w:rPr>
            </w:pPr>
          </w:p>
        </w:tc>
        <w:tc>
          <w:tcPr>
            <w:tcW w:w="3255" w:type="dxa"/>
            <w:shd w:val="clear" w:color="auto" w:fill="DEEAF6"/>
          </w:tcPr>
          <w:p w:rsidR="00C61BC9" w:rsidRPr="00DD5C8C" w:rsidRDefault="00C61BC9" w:rsidP="004673ED">
            <w:pPr>
              <w:autoSpaceDE w:val="0"/>
              <w:autoSpaceDN w:val="0"/>
              <w:adjustRightInd w:val="0"/>
              <w:spacing w:after="20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Fotocopia documento di identità o di altro documento di riconoscimento equipollente</w:t>
            </w:r>
            <w:r w:rsidRPr="00DD5C8C">
              <w:rPr>
                <w:rFonts w:ascii="Arial Narrow" w:eastAsia="Calibri" w:hAnsi="Arial Narrow" w:cs="Calibri Light"/>
                <w:color w:val="000000"/>
                <w:sz w:val="16"/>
                <w:szCs w:val="16"/>
                <w:vertAlign w:val="superscript"/>
              </w:rPr>
              <w:footnoteReference w:id="1"/>
            </w:r>
            <w:r w:rsidRPr="00DD5C8C">
              <w:rPr>
                <w:rFonts w:ascii="Arial Narrow" w:eastAsia="Calibri" w:hAnsi="Arial Narrow" w:cs="Calibri Light"/>
                <w:color w:val="000000"/>
                <w:sz w:val="16"/>
                <w:szCs w:val="16"/>
              </w:rPr>
              <w:t>, in corso di validità, del Cliente ovvero dell’esecutore in caso di società/enti</w:t>
            </w:r>
          </w:p>
        </w:tc>
        <w:tc>
          <w:tcPr>
            <w:tcW w:w="3372" w:type="dxa"/>
            <w:shd w:val="clear" w:color="auto" w:fill="FFF2CC"/>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i/>
                <w:color w:val="000000"/>
                <w:sz w:val="16"/>
                <w:szCs w:val="16"/>
              </w:rPr>
            </w:pPr>
            <w:r w:rsidRPr="00DD5C8C">
              <w:rPr>
                <w:rFonts w:ascii="Arial Narrow" w:eastAsia="Calibri" w:hAnsi="Arial Narrow" w:cs="Calibri Light"/>
                <w:i/>
                <w:color w:val="000000"/>
                <w:sz w:val="16"/>
                <w:szCs w:val="16"/>
              </w:rPr>
              <w:t>Documento del Cliente persona fisica ovvero dell’esecutore (soggetto che agisce per conto del Cliente società/ente).</w:t>
            </w:r>
          </w:p>
          <w:p w:rsidR="00C61BC9" w:rsidRPr="00DD5C8C" w:rsidRDefault="00C61BC9" w:rsidP="004673ED">
            <w:pPr>
              <w:autoSpaceDE w:val="0"/>
              <w:autoSpaceDN w:val="0"/>
              <w:adjustRightInd w:val="0"/>
              <w:spacing w:after="0" w:line="240" w:lineRule="auto"/>
              <w:jc w:val="both"/>
              <w:rPr>
                <w:rFonts w:ascii="Arial Narrow" w:eastAsia="Calibri" w:hAnsi="Arial Narrow" w:cs="Calibri Light"/>
                <w:i/>
                <w:color w:val="000000"/>
                <w:sz w:val="16"/>
                <w:szCs w:val="16"/>
              </w:rPr>
            </w:pPr>
            <w:r w:rsidRPr="00DD5C8C">
              <w:rPr>
                <w:rFonts w:ascii="Arial Narrow" w:eastAsia="Calibri" w:hAnsi="Arial Narrow" w:cs="Calibri Light"/>
                <w:i/>
                <w:color w:val="000000"/>
                <w:sz w:val="16"/>
                <w:szCs w:val="16"/>
              </w:rPr>
              <w:t xml:space="preserve">Da integrare </w:t>
            </w:r>
            <w:r w:rsidRPr="00DD5C8C">
              <w:rPr>
                <w:rFonts w:ascii="Arial Narrow" w:eastAsia="Calibri" w:hAnsi="Arial Narrow" w:cs="Calibri Light"/>
                <w:i/>
                <w:color w:val="000000"/>
                <w:sz w:val="16"/>
                <w:szCs w:val="16"/>
                <w:u w:val="single"/>
              </w:rPr>
              <w:t>eventualmente</w:t>
            </w:r>
            <w:r w:rsidRPr="00DD5C8C">
              <w:rPr>
                <w:rFonts w:ascii="Arial Narrow" w:eastAsia="Calibri" w:hAnsi="Arial Narrow" w:cs="Calibri Light"/>
                <w:i/>
                <w:color w:val="000000"/>
                <w:sz w:val="16"/>
                <w:szCs w:val="16"/>
              </w:rPr>
              <w:t xml:space="preserve"> con documentazione da fonti affidabili e indipendenti per verifica dati identificativi.</w:t>
            </w:r>
          </w:p>
          <w:p w:rsidR="00C61BC9" w:rsidRPr="00DD5C8C" w:rsidRDefault="00C61BC9" w:rsidP="004673ED">
            <w:pPr>
              <w:autoSpaceDE w:val="0"/>
              <w:autoSpaceDN w:val="0"/>
              <w:adjustRightInd w:val="0"/>
              <w:spacing w:after="0" w:line="240" w:lineRule="auto"/>
              <w:jc w:val="both"/>
              <w:rPr>
                <w:rFonts w:ascii="Arial Narrow" w:eastAsia="Calibri" w:hAnsi="Arial Narrow" w:cs="Calibri Light"/>
                <w:i/>
                <w:color w:val="000000"/>
                <w:sz w:val="16"/>
                <w:szCs w:val="16"/>
              </w:rPr>
            </w:pPr>
            <w:r w:rsidRPr="00DD5C8C">
              <w:rPr>
                <w:rFonts w:ascii="Arial Narrow" w:eastAsia="Calibri" w:hAnsi="Arial Narrow" w:cs="Calibri Light"/>
                <w:i/>
                <w:color w:val="000000"/>
                <w:sz w:val="16"/>
                <w:szCs w:val="16"/>
              </w:rPr>
              <w:t>Annotazioni/Informazioni aggiuntive su PPE.</w:t>
            </w:r>
          </w:p>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 xml:space="preserve">Consultazione del seguente sito nel caso sussistano dubbi sulla veridicità del documento esibito: </w:t>
            </w:r>
            <w:hyperlink r:id="rId8" w:history="1">
              <w:r w:rsidRPr="00DD5C8C">
                <w:rPr>
                  <w:rFonts w:ascii="Arial Narrow" w:eastAsia="Calibri" w:hAnsi="Arial Narrow" w:cs="Calibri Light"/>
                  <w:color w:val="0000FF"/>
                  <w:sz w:val="16"/>
                  <w:szCs w:val="16"/>
                  <w:u w:val="single"/>
                </w:rPr>
                <w:t>https://www.crimnet.dcpc.interno.gov.it/crimnet/</w:t>
              </w:r>
            </w:hyperlink>
          </w:p>
        </w:tc>
        <w:tc>
          <w:tcPr>
            <w:tcW w:w="2830" w:type="dxa"/>
          </w:tcPr>
          <w:p w:rsidR="00C61BC9" w:rsidRPr="00DD5C8C" w:rsidRDefault="00C61BC9" w:rsidP="004673ED">
            <w:pPr>
              <w:autoSpaceDE w:val="0"/>
              <w:autoSpaceDN w:val="0"/>
              <w:adjustRightInd w:val="0"/>
              <w:spacing w:after="200" w:line="240" w:lineRule="auto"/>
              <w:jc w:val="both"/>
              <w:rPr>
                <w:rFonts w:ascii="Arial Narrow" w:eastAsia="Calibri" w:hAnsi="Arial Narrow" w:cs="Calibri Light"/>
                <w:color w:val="000000"/>
                <w:sz w:val="16"/>
                <w:szCs w:val="16"/>
              </w:rPr>
            </w:pPr>
          </w:p>
        </w:tc>
      </w:tr>
      <w:tr w:rsidR="00C61BC9" w:rsidRPr="00DD5C8C" w:rsidTr="004673ED">
        <w:tc>
          <w:tcPr>
            <w:tcW w:w="397" w:type="dxa"/>
          </w:tcPr>
          <w:p w:rsidR="00C61BC9" w:rsidRPr="00DD5C8C" w:rsidRDefault="00C61BC9" w:rsidP="004673ED">
            <w:pPr>
              <w:autoSpaceDE w:val="0"/>
              <w:autoSpaceDN w:val="0"/>
              <w:adjustRightInd w:val="0"/>
              <w:spacing w:after="200" w:line="240" w:lineRule="auto"/>
              <w:jc w:val="both"/>
              <w:rPr>
                <w:rFonts w:ascii="Arial Narrow" w:eastAsia="Calibri" w:hAnsi="Arial Narrow" w:cs="Calibri Light"/>
                <w:color w:val="000000"/>
                <w:sz w:val="16"/>
                <w:szCs w:val="16"/>
              </w:rPr>
            </w:pPr>
          </w:p>
        </w:tc>
        <w:tc>
          <w:tcPr>
            <w:tcW w:w="3255" w:type="dxa"/>
            <w:shd w:val="clear" w:color="auto" w:fill="DEEAF6"/>
          </w:tcPr>
          <w:p w:rsidR="00C61BC9" w:rsidRPr="00DD5C8C" w:rsidRDefault="00C61BC9" w:rsidP="004673ED">
            <w:pPr>
              <w:autoSpaceDE w:val="0"/>
              <w:autoSpaceDN w:val="0"/>
              <w:adjustRightInd w:val="0"/>
              <w:spacing w:after="20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Visura del Registro Imprese (certificato equivalente per società di diritto estero)</w:t>
            </w:r>
          </w:p>
        </w:tc>
        <w:tc>
          <w:tcPr>
            <w:tcW w:w="3372" w:type="dxa"/>
            <w:shd w:val="clear" w:color="auto" w:fill="FFF2CC"/>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Per verificare denominazione/ragione sociale e sede della società/ente Cliente nonché per verificare esistenza e ampiezza dei poteri di rappresentanza del soggetto che agisce per conto della società/ente nel conferimento dell’incarico professionale</w:t>
            </w:r>
          </w:p>
        </w:tc>
        <w:tc>
          <w:tcPr>
            <w:tcW w:w="2830" w:type="dxa"/>
          </w:tcPr>
          <w:p w:rsidR="00C61BC9" w:rsidRPr="00DD5C8C" w:rsidRDefault="00C61BC9" w:rsidP="004673ED">
            <w:pPr>
              <w:autoSpaceDE w:val="0"/>
              <w:autoSpaceDN w:val="0"/>
              <w:adjustRightInd w:val="0"/>
              <w:spacing w:after="200" w:line="240" w:lineRule="auto"/>
              <w:jc w:val="both"/>
              <w:rPr>
                <w:rFonts w:ascii="Arial Narrow" w:eastAsia="Calibri" w:hAnsi="Arial Narrow" w:cs="Calibri Light"/>
                <w:color w:val="000000"/>
                <w:sz w:val="16"/>
                <w:szCs w:val="16"/>
              </w:rPr>
            </w:pPr>
          </w:p>
        </w:tc>
      </w:tr>
      <w:tr w:rsidR="00C61BC9" w:rsidRPr="00DD5C8C" w:rsidTr="004673ED">
        <w:tc>
          <w:tcPr>
            <w:tcW w:w="397"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Atti costitutivi e delibere per i soggetti/enti che non sono tenuti all’iscrizione al Registro delle Imprese</w:t>
            </w:r>
          </w:p>
        </w:tc>
        <w:tc>
          <w:tcPr>
            <w:tcW w:w="3372" w:type="dxa"/>
            <w:shd w:val="clear" w:color="auto" w:fill="FFF2CC"/>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Per verificare esistenza e ampiezza dei poteri di rappresentanza del soggetto che agisce per conto dell’ente nel conferimento dell’incarico professionale</w:t>
            </w:r>
          </w:p>
        </w:tc>
        <w:tc>
          <w:tcPr>
            <w:tcW w:w="2830"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r>
      <w:tr w:rsidR="00C61BC9" w:rsidRPr="00DD5C8C" w:rsidTr="004673ED">
        <w:tc>
          <w:tcPr>
            <w:tcW w:w="397"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Attestazione codice fiscale e (eventuale) partita IVA</w:t>
            </w:r>
          </w:p>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372" w:type="dxa"/>
            <w:shd w:val="clear" w:color="auto" w:fill="FFF2CC"/>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2830"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r>
      <w:tr w:rsidR="00C61BC9" w:rsidRPr="00DD5C8C" w:rsidTr="004673ED">
        <w:tc>
          <w:tcPr>
            <w:tcW w:w="397"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Mandato (lettera di incarico) professionale</w:t>
            </w:r>
          </w:p>
        </w:tc>
        <w:tc>
          <w:tcPr>
            <w:tcW w:w="3372" w:type="dxa"/>
            <w:shd w:val="clear" w:color="auto" w:fill="FFF2CC"/>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Al fine di documentare la data di inizio dell’incarico professionale, copia del mandato professionale scritto e relativa accettazione da parte del Cliente</w:t>
            </w:r>
          </w:p>
        </w:tc>
        <w:tc>
          <w:tcPr>
            <w:tcW w:w="2830"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r>
      <w:tr w:rsidR="00C61BC9" w:rsidRPr="00DD5C8C" w:rsidTr="004673ED">
        <w:tc>
          <w:tcPr>
            <w:tcW w:w="397"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Scheda di adeguata verifica (ai fini della dimostrazione dell’avvenuto adempimento dei relativi obblighi)</w:t>
            </w:r>
          </w:p>
        </w:tc>
        <w:tc>
          <w:tcPr>
            <w:tcW w:w="3372" w:type="dxa"/>
            <w:shd w:val="clear" w:color="auto" w:fill="FFF2CC"/>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i/>
                <w:color w:val="000000"/>
                <w:sz w:val="16"/>
                <w:szCs w:val="16"/>
              </w:rPr>
            </w:pPr>
            <w:r w:rsidRPr="00DD5C8C">
              <w:rPr>
                <w:rFonts w:ascii="Arial Narrow" w:eastAsia="Calibri" w:hAnsi="Arial Narrow" w:cs="Calibri Light"/>
                <w:i/>
                <w:color w:val="000000"/>
                <w:sz w:val="16"/>
                <w:szCs w:val="16"/>
              </w:rPr>
              <w:t>Si consiglia l’adozione del modello AV.3 delle presenti Linee Guida al fine di documentare:</w:t>
            </w:r>
          </w:p>
          <w:p w:rsidR="00C61BC9" w:rsidRPr="00DD5C8C" w:rsidRDefault="00C61BC9" w:rsidP="00C61BC9">
            <w:pPr>
              <w:numPr>
                <w:ilvl w:val="0"/>
                <w:numId w:val="1"/>
              </w:numPr>
              <w:autoSpaceDE w:val="0"/>
              <w:autoSpaceDN w:val="0"/>
              <w:adjustRightInd w:val="0"/>
              <w:spacing w:after="0" w:line="240" w:lineRule="auto"/>
              <w:jc w:val="both"/>
              <w:rPr>
                <w:rFonts w:ascii="Arial Narrow" w:eastAsia="Calibri" w:hAnsi="Arial Narrow" w:cs="Calibri Light"/>
                <w:i/>
                <w:color w:val="000000"/>
                <w:sz w:val="16"/>
                <w:szCs w:val="16"/>
              </w:rPr>
            </w:pPr>
            <w:r w:rsidRPr="00DD5C8C">
              <w:rPr>
                <w:rFonts w:ascii="Arial Narrow" w:eastAsia="Calibri" w:hAnsi="Arial Narrow" w:cs="Calibri Light"/>
                <w:i/>
                <w:color w:val="000000"/>
                <w:sz w:val="16"/>
                <w:szCs w:val="16"/>
              </w:rPr>
              <w:t>l’identificazione del Cliente</w:t>
            </w:r>
          </w:p>
          <w:p w:rsidR="00C61BC9" w:rsidRPr="00DD5C8C" w:rsidRDefault="00C61BC9" w:rsidP="00C61BC9">
            <w:pPr>
              <w:numPr>
                <w:ilvl w:val="0"/>
                <w:numId w:val="1"/>
              </w:numPr>
              <w:autoSpaceDE w:val="0"/>
              <w:autoSpaceDN w:val="0"/>
              <w:adjustRightInd w:val="0"/>
              <w:spacing w:after="0" w:line="240" w:lineRule="auto"/>
              <w:jc w:val="both"/>
              <w:rPr>
                <w:rFonts w:ascii="Arial Narrow" w:eastAsia="Calibri" w:hAnsi="Arial Narrow" w:cs="Calibri Light"/>
                <w:i/>
                <w:color w:val="000000"/>
                <w:sz w:val="16"/>
                <w:szCs w:val="16"/>
              </w:rPr>
            </w:pPr>
            <w:r w:rsidRPr="00DD5C8C">
              <w:rPr>
                <w:rFonts w:ascii="Arial Narrow" w:eastAsia="Calibri" w:hAnsi="Arial Narrow" w:cs="Calibri Light"/>
                <w:i/>
                <w:color w:val="000000"/>
                <w:sz w:val="16"/>
                <w:szCs w:val="16"/>
              </w:rPr>
              <w:t>l’identificazione del Titolare effettivo</w:t>
            </w:r>
          </w:p>
          <w:p w:rsidR="00C61BC9" w:rsidRPr="00DD5C8C" w:rsidRDefault="00C61BC9" w:rsidP="00C61BC9">
            <w:pPr>
              <w:numPr>
                <w:ilvl w:val="0"/>
                <w:numId w:val="1"/>
              </w:numPr>
              <w:autoSpaceDE w:val="0"/>
              <w:autoSpaceDN w:val="0"/>
              <w:adjustRightInd w:val="0"/>
              <w:spacing w:after="0" w:line="240" w:lineRule="auto"/>
              <w:jc w:val="both"/>
              <w:rPr>
                <w:rFonts w:ascii="Arial Narrow" w:eastAsia="Calibri" w:hAnsi="Arial Narrow" w:cs="Calibri Light"/>
                <w:i/>
                <w:color w:val="000000"/>
                <w:sz w:val="16"/>
                <w:szCs w:val="16"/>
              </w:rPr>
            </w:pPr>
            <w:r w:rsidRPr="00DD5C8C">
              <w:rPr>
                <w:rFonts w:ascii="Arial Narrow" w:eastAsia="Calibri" w:hAnsi="Arial Narrow" w:cs="Calibri Light"/>
                <w:i/>
                <w:color w:val="000000"/>
                <w:sz w:val="16"/>
                <w:szCs w:val="16"/>
              </w:rPr>
              <w:t>l’acquisizione e valutazione di informazioni su scopo e natura del rapporto continuativo o della prestazione professionale</w:t>
            </w:r>
          </w:p>
          <w:p w:rsidR="00C61BC9" w:rsidRPr="00DD5C8C" w:rsidRDefault="00C61BC9" w:rsidP="00C61BC9">
            <w:pPr>
              <w:numPr>
                <w:ilvl w:val="0"/>
                <w:numId w:val="1"/>
              </w:num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il controllo costante</w:t>
            </w:r>
          </w:p>
        </w:tc>
        <w:tc>
          <w:tcPr>
            <w:tcW w:w="2830"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r>
      <w:tr w:rsidR="00C61BC9" w:rsidRPr="00DD5C8C" w:rsidTr="004673ED">
        <w:tc>
          <w:tcPr>
            <w:tcW w:w="397"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 xml:space="preserve">Dichiarazione antiriciclaggio resa dal Cliente </w:t>
            </w:r>
            <w:r w:rsidRPr="00DD5C8C">
              <w:rPr>
                <w:rFonts w:ascii="Arial Narrow" w:eastAsia="Calibri" w:hAnsi="Arial Narrow" w:cs="Calibri Light"/>
                <w:i/>
                <w:color w:val="000000"/>
                <w:sz w:val="16"/>
                <w:szCs w:val="16"/>
              </w:rPr>
              <w:t>ex</w:t>
            </w:r>
            <w:r w:rsidRPr="00DD5C8C">
              <w:rPr>
                <w:rFonts w:ascii="Arial Narrow" w:eastAsia="Calibri" w:hAnsi="Arial Narrow" w:cs="Calibri Light"/>
                <w:color w:val="000000"/>
                <w:sz w:val="16"/>
                <w:szCs w:val="16"/>
              </w:rPr>
              <w:t xml:space="preserve"> art. 22 D.Lgs. 231/2007</w:t>
            </w:r>
          </w:p>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372" w:type="dxa"/>
            <w:shd w:val="clear" w:color="auto" w:fill="FFF2CC"/>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Si consiglia l’adozione del modello AV.4 delle presenti Linee Guida</w:t>
            </w:r>
          </w:p>
        </w:tc>
        <w:tc>
          <w:tcPr>
            <w:tcW w:w="2830"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r>
      <w:tr w:rsidR="00C61BC9" w:rsidRPr="00DD5C8C" w:rsidTr="004673ED">
        <w:tc>
          <w:tcPr>
            <w:tcW w:w="397"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 xml:space="preserve">Scheda di determinazione del rischio effettivo </w:t>
            </w:r>
            <w:r w:rsidRPr="00DD5C8C">
              <w:rPr>
                <w:rFonts w:ascii="Arial Narrow" w:eastAsia="Calibri" w:hAnsi="Arial Narrow" w:cs="Calibri Light"/>
                <w:i/>
                <w:color w:val="000000"/>
                <w:sz w:val="16"/>
                <w:szCs w:val="16"/>
              </w:rPr>
              <w:t>ex</w:t>
            </w:r>
            <w:r w:rsidRPr="00DD5C8C">
              <w:rPr>
                <w:rFonts w:ascii="Arial Narrow" w:eastAsia="Calibri" w:hAnsi="Arial Narrow" w:cs="Calibri Light"/>
                <w:color w:val="000000"/>
                <w:sz w:val="16"/>
                <w:szCs w:val="16"/>
              </w:rPr>
              <w:t xml:space="preserve"> art. 17 D.Lgs. 231/2007</w:t>
            </w:r>
          </w:p>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372" w:type="dxa"/>
            <w:shd w:val="clear" w:color="auto" w:fill="FFF2CC"/>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Si consiglia l’adozione del modello AV.1 delle presenti Linee Guida</w:t>
            </w:r>
          </w:p>
        </w:tc>
        <w:tc>
          <w:tcPr>
            <w:tcW w:w="2830"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r>
      <w:tr w:rsidR="00C61BC9" w:rsidRPr="00DD5C8C" w:rsidTr="004673ED">
        <w:tc>
          <w:tcPr>
            <w:tcW w:w="397"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 xml:space="preserve">Attestazione per l’esecuzione dell’obbligo di adeguata verifica da parte di terzi </w:t>
            </w:r>
            <w:r w:rsidRPr="00DD5C8C">
              <w:rPr>
                <w:rFonts w:ascii="Arial Narrow" w:eastAsia="Calibri" w:hAnsi="Arial Narrow" w:cs="Calibri Light"/>
                <w:i/>
                <w:color w:val="000000"/>
                <w:sz w:val="16"/>
                <w:szCs w:val="16"/>
              </w:rPr>
              <w:t>ex</w:t>
            </w:r>
            <w:r w:rsidRPr="00DD5C8C">
              <w:rPr>
                <w:rFonts w:ascii="Arial Narrow" w:eastAsia="Calibri" w:hAnsi="Arial Narrow" w:cs="Calibri Light"/>
                <w:color w:val="000000"/>
                <w:sz w:val="16"/>
                <w:szCs w:val="16"/>
              </w:rPr>
              <w:t xml:space="preserve"> art. 26, D.Lgs. 231/2007</w:t>
            </w:r>
          </w:p>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372" w:type="dxa"/>
            <w:shd w:val="clear" w:color="auto" w:fill="FFF2CC"/>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Si consiglia l’adozione del modello AV.5 delle presenti Linee Guida</w:t>
            </w:r>
          </w:p>
        </w:tc>
        <w:tc>
          <w:tcPr>
            <w:tcW w:w="2830"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r>
      <w:tr w:rsidR="00C61BC9" w:rsidRPr="00DD5C8C" w:rsidTr="004673ED">
        <w:tc>
          <w:tcPr>
            <w:tcW w:w="397"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 xml:space="preserve">Documentazione in base alla quale si è verificata la possibilità (o la necessità) di applicare obblighi </w:t>
            </w:r>
            <w:r w:rsidRPr="00DD5C8C">
              <w:rPr>
                <w:rFonts w:ascii="Arial Narrow" w:eastAsia="Calibri" w:hAnsi="Arial Narrow" w:cs="Calibri Light"/>
                <w:color w:val="000000"/>
                <w:sz w:val="16"/>
                <w:szCs w:val="16"/>
              </w:rPr>
              <w:lastRenderedPageBreak/>
              <w:t>semplificati (o rafforzati) di adeguata verifica della clientela</w:t>
            </w:r>
          </w:p>
        </w:tc>
        <w:tc>
          <w:tcPr>
            <w:tcW w:w="3372" w:type="dxa"/>
            <w:shd w:val="clear" w:color="auto" w:fill="FFF2CC"/>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lastRenderedPageBreak/>
              <w:t xml:space="preserve">Vedasi articoli 23, 24 e 25, D.Lgs. 231/2007 e Regola Tecnica n.2 </w:t>
            </w:r>
          </w:p>
        </w:tc>
        <w:tc>
          <w:tcPr>
            <w:tcW w:w="2830"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r>
      <w:tr w:rsidR="00C61BC9" w:rsidRPr="00DD5C8C" w:rsidTr="004673ED">
        <w:tc>
          <w:tcPr>
            <w:tcW w:w="397"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Dichiarazione sostitutiva di certificazioni e di atti notori o certificato del Tribunale in merito ad eventuali condanne e procedimenti penali in corso</w:t>
            </w:r>
          </w:p>
        </w:tc>
        <w:tc>
          <w:tcPr>
            <w:tcW w:w="3372" w:type="dxa"/>
            <w:shd w:val="clear" w:color="auto" w:fill="FFF2CC"/>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Nel caso si venga a conoscenza di condanne o procedimenti in corso a carico del Cliente/titolare effettivo e si ritenga necessario documentare l’esclusione del collegamento tra le imputazioni e la prestazione professionale richiesta</w:t>
            </w:r>
          </w:p>
        </w:tc>
        <w:tc>
          <w:tcPr>
            <w:tcW w:w="2830"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r>
      <w:tr w:rsidR="00C61BC9" w:rsidRPr="00DD5C8C" w:rsidTr="004673ED">
        <w:tc>
          <w:tcPr>
            <w:tcW w:w="397"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Esiti di ricerche su internet o in apposite banche dati del nominativo del Cliente, del soggetto che agisce per conto del Cliente e degli eventuali titolari effettivi</w:t>
            </w:r>
          </w:p>
        </w:tc>
        <w:tc>
          <w:tcPr>
            <w:tcW w:w="3372" w:type="dxa"/>
            <w:shd w:val="clear" w:color="auto" w:fill="FFF2CC"/>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Nel caso si ritenga utile verificare la presenza di eventuali condanne o notizie pregiudizievoli sul Cliente/titolare effettivo per valutarne l’eventuale connessione con la prestazione professionale richiesta</w:t>
            </w:r>
          </w:p>
        </w:tc>
        <w:tc>
          <w:tcPr>
            <w:tcW w:w="2830"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r>
      <w:tr w:rsidR="00C61BC9" w:rsidRPr="00DD5C8C" w:rsidTr="004673ED">
        <w:tc>
          <w:tcPr>
            <w:tcW w:w="397"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Documentazione o attestazioni comprovanti la consistenza patrimoniale e/o la capacità di credito del Cliente (p.e. ultima dichiarazione dei redditi, ultimo bilancio approvato, lettera di referenze di un Istituto di Credito, lettera di presentazione di un soggetto sottoposto alla normativa antiriciclaggio, ecc.).</w:t>
            </w:r>
          </w:p>
        </w:tc>
        <w:tc>
          <w:tcPr>
            <w:tcW w:w="3372" w:type="dxa"/>
            <w:shd w:val="clear" w:color="auto" w:fill="FFF2CC"/>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Ove la prestazione professionale comporti una consistente movimentazione di mezzi di pagamento e si ritenga necessario approfondire e documentare la coerenza delle disponibilità con il profilo economico/patrimoniale del Cliente</w:t>
            </w:r>
          </w:p>
        </w:tc>
        <w:tc>
          <w:tcPr>
            <w:tcW w:w="2830"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r>
      <w:tr w:rsidR="00C61BC9" w:rsidRPr="00DD5C8C" w:rsidTr="004673ED">
        <w:tc>
          <w:tcPr>
            <w:tcW w:w="397"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C61BC9" w:rsidRPr="00DD5C8C" w:rsidRDefault="00C61BC9" w:rsidP="004673ED">
            <w:pPr>
              <w:autoSpaceDE w:val="0"/>
              <w:autoSpaceDN w:val="0"/>
              <w:adjustRightInd w:val="0"/>
              <w:spacing w:after="0" w:line="240" w:lineRule="auto"/>
              <w:jc w:val="both"/>
              <w:rPr>
                <w:rFonts w:ascii="Arial Narrow" w:eastAsia="Calibri" w:hAnsi="Arial Narrow" w:cs="Calibri"/>
                <w:color w:val="000000"/>
                <w:sz w:val="16"/>
                <w:szCs w:val="16"/>
              </w:rPr>
            </w:pPr>
            <w:r w:rsidRPr="00DD5C8C">
              <w:rPr>
                <w:rFonts w:ascii="Arial Narrow" w:eastAsia="Calibri" w:hAnsi="Arial Narrow" w:cs="Calibri Light"/>
                <w:color w:val="000000"/>
                <w:sz w:val="16"/>
                <w:szCs w:val="16"/>
              </w:rPr>
              <w:t>Visura camerale nominativa completa per codice fiscale per la verifica delle cariche sociali (amministratore e socio), del bollettino dei protesti e dell’assoggettamento a procedure concorsuali del legale rappresentante e degli eventuali titolari effettivi</w:t>
            </w:r>
          </w:p>
        </w:tc>
        <w:tc>
          <w:tcPr>
            <w:tcW w:w="3372" w:type="dxa"/>
            <w:shd w:val="clear" w:color="auto" w:fill="FFF2CC"/>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Ove possa essere utile verificare o approfondire la posizione soggettiva della persona (Cliente, esecutore, titolare effettivo)</w:t>
            </w:r>
          </w:p>
        </w:tc>
        <w:tc>
          <w:tcPr>
            <w:tcW w:w="2830"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r>
      <w:tr w:rsidR="00C61BC9" w:rsidRPr="00DD5C8C" w:rsidTr="004673ED">
        <w:tc>
          <w:tcPr>
            <w:tcW w:w="397"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Documentazione che comprovi l’esame della posizione giuridica del Cliente o l’espletamento di compiti di difesa o rappresentanza davanti a un’Autorità giudiziaria compresa la consulenza sull’eventualità di intentare o evitare il procedimento (e copia dell’incarico professionale conferito)</w:t>
            </w:r>
          </w:p>
        </w:tc>
        <w:tc>
          <w:tcPr>
            <w:tcW w:w="3372" w:type="dxa"/>
            <w:shd w:val="clear" w:color="auto" w:fill="FFF2CC"/>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Ai fini del termine per la verifica dell’identità del Cliente (comma 4, art.18, D.Lgs. 231/2007) e dell’esonero da SOS (comma 5, art.35, D.Lgs. 231/2007)</w:t>
            </w:r>
          </w:p>
        </w:tc>
        <w:tc>
          <w:tcPr>
            <w:tcW w:w="2830"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r>
      <w:tr w:rsidR="00C61BC9" w:rsidRPr="00DD5C8C" w:rsidTr="004673ED">
        <w:tc>
          <w:tcPr>
            <w:tcW w:w="397"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Rapporti/documentazione circa un eventuale nominativo rilevante ai fini antiterrorismo</w:t>
            </w:r>
          </w:p>
        </w:tc>
        <w:tc>
          <w:tcPr>
            <w:tcW w:w="3372" w:type="dxa"/>
            <w:shd w:val="clear" w:color="auto" w:fill="FFF2CC"/>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Nel caso si renda necessaria una verifica del nominativo del Cliente rispetto alle liste delle persone e degli enti associati ad attività di finanziamento del terrorismo o destinatari di misure di congelamento</w:t>
            </w:r>
          </w:p>
        </w:tc>
        <w:tc>
          <w:tcPr>
            <w:tcW w:w="2830"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r>
      <w:tr w:rsidR="00C61BC9" w:rsidRPr="00DD5C8C" w:rsidTr="004673ED">
        <w:tc>
          <w:tcPr>
            <w:tcW w:w="397"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Documenti, estratti da pubblici registri o annotazioni che il Professionista ritenga opportuno conservare ai fini della normativa antiriciclaggio e di finanziamento del terrorismo, in particolare ai fini della valutazione dei rischi e delle segnalazioni di operazioni sospette</w:t>
            </w:r>
          </w:p>
        </w:tc>
        <w:tc>
          <w:tcPr>
            <w:tcW w:w="3372" w:type="dxa"/>
            <w:shd w:val="clear" w:color="auto" w:fill="FFF2CC"/>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Può essere utile inserire dati, documenti e annotazioni non espressamente richiesti dalle norme, ma che costituiscono un supporto alla valutazione del rischio e alle motivazioni che hanno condotto, o meno, alla segnalazione di un’operazione sospetta</w:t>
            </w:r>
          </w:p>
        </w:tc>
        <w:tc>
          <w:tcPr>
            <w:tcW w:w="2830"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r>
      <w:tr w:rsidR="00C61BC9" w:rsidRPr="00DD5C8C" w:rsidTr="004673ED">
        <w:tc>
          <w:tcPr>
            <w:tcW w:w="397"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Documenti relativi alle modifiche anagrafiche (ove intervenute in vigenza di incarico professionale) o altri documenti per il controllo costante</w:t>
            </w:r>
          </w:p>
        </w:tc>
        <w:tc>
          <w:tcPr>
            <w:tcW w:w="3372" w:type="dxa"/>
            <w:shd w:val="clear" w:color="auto" w:fill="FFF2CC"/>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Del Cliente persona fisica, del Cliente società, del soggetto che ha rappresentato la società nell’incarico professionale, del titolare effettivo e dell’eventuale esecutore; se le modifiche sono tali da comportare una variazione del livello di rischio, risulta opportuno aggiornare la scheda di valutazione del rischio antiriciclaggio/antiterrorismo</w:t>
            </w:r>
          </w:p>
        </w:tc>
        <w:tc>
          <w:tcPr>
            <w:tcW w:w="2830"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r>
      <w:tr w:rsidR="00C61BC9" w:rsidRPr="00DD5C8C" w:rsidTr="004673ED">
        <w:tc>
          <w:tcPr>
            <w:tcW w:w="397"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Documenti riferiti alle “operazioni” secondo la definizione dell’art. 1 lett. t) D.Lgs. 231/2007</w:t>
            </w:r>
          </w:p>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372" w:type="dxa"/>
            <w:shd w:val="clear" w:color="auto" w:fill="FFF2CC"/>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2830"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r>
      <w:tr w:rsidR="00C61BC9" w:rsidRPr="00DD5C8C" w:rsidTr="004673ED">
        <w:tc>
          <w:tcPr>
            <w:tcW w:w="397"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 xml:space="preserve">Altra documentazione ritenuta opportuna a seguito di valutazioni/considerazioni del Professionista </w:t>
            </w:r>
            <w:r w:rsidRPr="00DD5C8C">
              <w:rPr>
                <w:rFonts w:ascii="Arial Narrow" w:eastAsia="Calibri" w:hAnsi="Arial Narrow" w:cs="Calibri Light"/>
                <w:i/>
                <w:color w:val="000000"/>
                <w:sz w:val="16"/>
                <w:szCs w:val="16"/>
              </w:rPr>
              <w:t>(specificare)</w:t>
            </w:r>
            <w:r w:rsidRPr="00DD5C8C">
              <w:rPr>
                <w:rFonts w:ascii="Arial Narrow" w:eastAsia="Calibri" w:hAnsi="Arial Narrow" w:cs="Calibri Light"/>
                <w:color w:val="000000"/>
                <w:sz w:val="16"/>
                <w:szCs w:val="16"/>
              </w:rPr>
              <w:t>:</w:t>
            </w:r>
          </w:p>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w:t>
            </w:r>
          </w:p>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w:t>
            </w:r>
          </w:p>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w:t>
            </w:r>
          </w:p>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w:t>
            </w:r>
          </w:p>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372" w:type="dxa"/>
            <w:shd w:val="clear" w:color="auto" w:fill="FFF2CC"/>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i/>
                <w:color w:val="000000"/>
                <w:sz w:val="16"/>
                <w:szCs w:val="16"/>
              </w:rPr>
            </w:pPr>
            <w:r w:rsidRPr="00DD5C8C">
              <w:rPr>
                <w:rFonts w:ascii="Arial Narrow" w:eastAsia="Calibri" w:hAnsi="Arial Narrow" w:cs="Calibri Light"/>
                <w:i/>
                <w:color w:val="000000"/>
                <w:sz w:val="16"/>
                <w:szCs w:val="16"/>
              </w:rPr>
              <w:t>Ogni ulteriore documento o traccia di informazione necessaria o utile per l’adeguata verifica, ovvero per altri presidi antiriciclaggio</w:t>
            </w:r>
          </w:p>
        </w:tc>
        <w:tc>
          <w:tcPr>
            <w:tcW w:w="2830"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r>
      <w:tr w:rsidR="00C61BC9" w:rsidRPr="00DD5C8C" w:rsidTr="004673ED">
        <w:tc>
          <w:tcPr>
            <w:tcW w:w="397"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 xml:space="preserve">Dichiarazione di astensione del Professionista (art. 42 D.Lgs. 231/2007) </w:t>
            </w:r>
          </w:p>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372" w:type="dxa"/>
            <w:shd w:val="clear" w:color="auto" w:fill="FFF2CC"/>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Si consiglia l’adozione del modello AV.6 delle presenti Linee Guida</w:t>
            </w:r>
          </w:p>
        </w:tc>
        <w:tc>
          <w:tcPr>
            <w:tcW w:w="2830"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r>
      <w:tr w:rsidR="00C61BC9" w:rsidRPr="00DD5C8C" w:rsidTr="004673ED">
        <w:tc>
          <w:tcPr>
            <w:tcW w:w="397"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Documentazione relativa alla cessazione della prestazione professionale</w:t>
            </w:r>
          </w:p>
        </w:tc>
        <w:tc>
          <w:tcPr>
            <w:tcW w:w="3372" w:type="dxa"/>
            <w:shd w:val="clear" w:color="auto" w:fill="FFF2CC"/>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Eventuale lettera/comunicazione di revoca o di rinuncia all’incarico. Copia della cancellazione partita IVA/codice fiscale, cessazione dal Registro delle Imprese, decreto di estinzione, ecc. in capo al Cliente</w:t>
            </w:r>
          </w:p>
        </w:tc>
        <w:tc>
          <w:tcPr>
            <w:tcW w:w="2830" w:type="dxa"/>
          </w:tcPr>
          <w:p w:rsidR="00C61BC9" w:rsidRPr="00DD5C8C" w:rsidRDefault="00C61BC9" w:rsidP="004673ED">
            <w:pPr>
              <w:autoSpaceDE w:val="0"/>
              <w:autoSpaceDN w:val="0"/>
              <w:adjustRightInd w:val="0"/>
              <w:spacing w:after="0" w:line="240" w:lineRule="auto"/>
              <w:jc w:val="both"/>
              <w:rPr>
                <w:rFonts w:ascii="Arial Narrow" w:eastAsia="Calibri" w:hAnsi="Arial Narrow" w:cs="Calibri Light"/>
                <w:color w:val="000000"/>
                <w:sz w:val="16"/>
                <w:szCs w:val="16"/>
              </w:rPr>
            </w:pPr>
          </w:p>
        </w:tc>
      </w:tr>
    </w:tbl>
    <w:p w:rsidR="00C61BC9" w:rsidRPr="00DD5C8C" w:rsidRDefault="00C61BC9" w:rsidP="00C61BC9">
      <w:pPr>
        <w:spacing w:after="200" w:line="276" w:lineRule="auto"/>
        <w:rPr>
          <w:rFonts w:ascii="Arial Narrow" w:eastAsia="Calibri" w:hAnsi="Arial Narrow" w:cs="Times New Roman"/>
        </w:rPr>
      </w:pPr>
      <w:r w:rsidRPr="00DD5C8C">
        <w:rPr>
          <w:rFonts w:ascii="Arial Narrow" w:eastAsia="Calibri" w:hAnsi="Arial Narrow" w:cs="Times New Roman"/>
        </w:rPr>
        <w:t>Data.....................</w:t>
      </w:r>
    </w:p>
    <w:p w:rsidR="00C61BC9" w:rsidRPr="00DD5C8C" w:rsidRDefault="00C61BC9" w:rsidP="00C61BC9">
      <w:pPr>
        <w:spacing w:after="200" w:line="276" w:lineRule="auto"/>
        <w:rPr>
          <w:rFonts w:ascii="Arial Narrow" w:eastAsia="Calibri" w:hAnsi="Arial Narrow" w:cs="Times New Roman"/>
        </w:rPr>
      </w:pPr>
      <w:r w:rsidRPr="00DD5C8C">
        <w:rPr>
          <w:rFonts w:ascii="Arial Narrow" w:eastAsia="Calibri" w:hAnsi="Arial Narrow" w:cs="Times New Roman"/>
        </w:rPr>
        <w:t>Firma.....................................................</w:t>
      </w:r>
    </w:p>
    <w:p w:rsidR="0025119E" w:rsidRDefault="0025119E">
      <w:bookmarkStart w:id="3" w:name="_GoBack"/>
      <w:bookmarkEnd w:id="3"/>
    </w:p>
    <w:sectPr w:rsidR="0025119E" w:rsidSect="0025119E">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1BC9" w:rsidRDefault="00C61BC9" w:rsidP="00C61BC9">
      <w:pPr>
        <w:spacing w:after="0" w:line="240" w:lineRule="auto"/>
      </w:pPr>
      <w:r>
        <w:separator/>
      </w:r>
    </w:p>
  </w:endnote>
  <w:endnote w:type="continuationSeparator" w:id="0">
    <w:p w:rsidR="00C61BC9" w:rsidRDefault="00C61BC9" w:rsidP="00C61B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Narrow">
    <w:panose1 w:val="020B0506020202030204"/>
    <w:charset w:val="00"/>
    <w:family w:val="auto"/>
    <w:pitch w:val="variable"/>
    <w:sig w:usb0="00000287" w:usb1="00000800" w:usb2="00000000" w:usb3="00000000" w:csb0="0000009F" w:csb1="00000000"/>
  </w:font>
  <w:font w:name="Calibri">
    <w:panose1 w:val="020F0502020204030204"/>
    <w:charset w:val="00"/>
    <w:family w:val="auto"/>
    <w:pitch w:val="variable"/>
    <w:sig w:usb0="E10002FF" w:usb1="4000ACFF" w:usb2="00000009" w:usb3="00000000" w:csb0="0000019F" w:csb1="00000000"/>
  </w:font>
  <w:font w:name="Calibri Light">
    <w:altName w:val="Arial"/>
    <w:charset w:val="00"/>
    <w:family w:val="swiss"/>
    <w:pitch w:val="variable"/>
    <w:sig w:usb0="E0002AFF" w:usb1="C000247B" w:usb2="00000009" w:usb3="00000000" w:csb0="000001FF" w:csb1="00000000"/>
  </w:font>
  <w:font w:name="Palatino">
    <w:panose1 w:val="02000500000000000000"/>
    <w:charset w:val="00"/>
    <w:family w:val="auto"/>
    <w:pitch w:val="variable"/>
    <w:sig w:usb0="A00002FF" w:usb1="7800205A" w:usb2="14600000" w:usb3="00000000" w:csb0="00000193"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1BC9" w:rsidRDefault="00C61BC9" w:rsidP="00C61BC9">
      <w:pPr>
        <w:spacing w:after="0" w:line="240" w:lineRule="auto"/>
      </w:pPr>
      <w:r>
        <w:separator/>
      </w:r>
    </w:p>
  </w:footnote>
  <w:footnote w:type="continuationSeparator" w:id="0">
    <w:p w:rsidR="00C61BC9" w:rsidRDefault="00C61BC9" w:rsidP="00C61BC9">
      <w:pPr>
        <w:spacing w:after="0" w:line="240" w:lineRule="auto"/>
      </w:pPr>
      <w:r>
        <w:continuationSeparator/>
      </w:r>
    </w:p>
  </w:footnote>
  <w:footnote w:id="1">
    <w:p w:rsidR="00C61BC9" w:rsidRPr="009043EF" w:rsidRDefault="00C61BC9" w:rsidP="00C61BC9">
      <w:pPr>
        <w:pStyle w:val="Testonotaapidipagina"/>
        <w:rPr>
          <w:rFonts w:ascii="Arial Narrow" w:hAnsi="Arial Narrow"/>
        </w:rPr>
      </w:pPr>
      <w:r w:rsidRPr="009043EF">
        <w:rPr>
          <w:rStyle w:val="Rimandonotaapidipagina"/>
          <w:rFonts w:ascii="Arial Narrow" w:eastAsia="Calibri" w:hAnsi="Arial Narrow"/>
        </w:rPr>
        <w:footnoteRef/>
      </w:r>
      <w:r w:rsidRPr="009043EF">
        <w:rPr>
          <w:rFonts w:ascii="Arial Narrow" w:hAnsi="Arial Narrow"/>
        </w:rPr>
        <w:t xml:space="preserve"> </w:t>
      </w:r>
      <w:r w:rsidRPr="009043EF">
        <w:rPr>
          <w:rFonts w:ascii="Arial Narrow" w:hAnsi="Arial Narrow" w:cs="Palatino"/>
          <w:lang w:eastAsia="it-IT"/>
        </w:rPr>
        <w:t>Devono ritenersi validi i documenti di identità e di riconoscimento di cui agli artt. 1 e 35 del DPR 28.12.2000 n. 445 (carta di identità e documenti ad essa equipollenti, ai sensi dell’art. 35 co. 2 del DPR 445/2000, vale a dire: il passaporto; la patente di guida; la patente nautica; il libretto di pensione; il patentino di abilitazione alla conduzione di impianti termici; il porto d’armi; le tessere di riconoscimento, purché munite di fotografia e di timbro o di altra segnatura equivalente, rilasciate da un’Amministrazione dello Stato). Per l’identificazione di soggetti non comunitari e di soggetti minori d’età si applicano le disposizioni vigenti; con riferimento a nascituri e concepiti, l’identificazione è effettuata nei confronti del rappresentante legale. L’identificazione può essere svolta anche da un pubblico ufficiale a ciò abilitato ovvero a mezzo di foto autenticata; in quest’ultimo caso sono acquisiti e riportati gli estremi dell’atto di nascita dell’interessato.</w:t>
      </w:r>
    </w:p>
    <w:p w:rsidR="00C61BC9" w:rsidRPr="009043EF" w:rsidRDefault="00C61BC9" w:rsidP="00C61BC9">
      <w:pPr>
        <w:pStyle w:val="Testonotaapidipagina"/>
        <w:rPr>
          <w:rFonts w:ascii="Arial Narrow" w:hAnsi="Arial Narrow"/>
        </w:rPr>
      </w:pP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A3E84"/>
    <w:multiLevelType w:val="hybridMultilevel"/>
    <w:tmpl w:val="3AD09DD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BC9"/>
    <w:rsid w:val="0025119E"/>
    <w:rsid w:val="00C61BC9"/>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AAEA27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61BC9"/>
    <w:pPr>
      <w:spacing w:after="160" w:line="259" w:lineRule="auto"/>
    </w:pPr>
    <w:rPr>
      <w:rFonts w:eastAsiaTheme="minorHAnsi"/>
      <w:sz w:val="22"/>
      <w:szCs w:val="22"/>
      <w:lang w:eastAsia="en-US"/>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aliases w:val="Testo nota a piè di pagina Carattere1 Carattere,Testo nota a piè di pagina Carattere Carattere Carattere,Testo nota a piè di pagina Carattere1 Carattere Carattere Carattere,Carattere,fn"/>
    <w:basedOn w:val="Normale"/>
    <w:link w:val="TestonotaapidipaginaCarattere1"/>
    <w:uiPriority w:val="99"/>
    <w:rsid w:val="00C61BC9"/>
    <w:pPr>
      <w:spacing w:after="0" w:line="240" w:lineRule="auto"/>
      <w:jc w:val="both"/>
    </w:pPr>
    <w:rPr>
      <w:rFonts w:ascii="Times New Roman" w:eastAsia="Times New Roman" w:hAnsi="Times New Roman" w:cs="Times New Roman"/>
      <w:sz w:val="20"/>
      <w:szCs w:val="20"/>
      <w:lang w:val="x-none" w:eastAsia="x-none"/>
    </w:rPr>
  </w:style>
  <w:style w:type="character" w:customStyle="1" w:styleId="TestonotaapidipaginaCarattere">
    <w:name w:val="Testo nota a piè di pagina Carattere"/>
    <w:basedOn w:val="Caratterepredefinitoparagrafo"/>
    <w:uiPriority w:val="99"/>
    <w:semiHidden/>
    <w:rsid w:val="00C61BC9"/>
    <w:rPr>
      <w:rFonts w:eastAsiaTheme="minorHAnsi"/>
      <w:lang w:eastAsia="en-US"/>
    </w:rPr>
  </w:style>
  <w:style w:type="character" w:customStyle="1" w:styleId="TestonotaapidipaginaCarattere1">
    <w:name w:val="Testo nota a piè di pagina Carattere1"/>
    <w:aliases w:val="Testo nota a piè di pagina Carattere1 Carattere Carattere,Testo nota a piè di pagina Carattere Carattere Carattere Carattere,Testo nota a piè di pagina Carattere1 Carattere Carattere Carattere Carattere,fn Carattere"/>
    <w:link w:val="Testonotaapidipagina"/>
    <w:uiPriority w:val="99"/>
    <w:rsid w:val="00C61BC9"/>
    <w:rPr>
      <w:rFonts w:ascii="Times New Roman" w:eastAsia="Times New Roman" w:hAnsi="Times New Roman" w:cs="Times New Roman"/>
      <w:sz w:val="20"/>
      <w:szCs w:val="20"/>
      <w:lang w:val="x-none" w:eastAsia="x-none"/>
    </w:rPr>
  </w:style>
  <w:style w:type="character" w:styleId="Rimandonotaapidipagina">
    <w:name w:val="footnote reference"/>
    <w:aliases w:val="Rimando nota a piè di pagina 2"/>
    <w:uiPriority w:val="99"/>
    <w:rsid w:val="00C61BC9"/>
    <w:rPr>
      <w:rFonts w:ascii="Times New Roman" w:hAnsi="Times New Roman"/>
      <w:sz w:val="22"/>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61BC9"/>
    <w:pPr>
      <w:spacing w:after="160" w:line="259" w:lineRule="auto"/>
    </w:pPr>
    <w:rPr>
      <w:rFonts w:eastAsiaTheme="minorHAnsi"/>
      <w:sz w:val="22"/>
      <w:szCs w:val="22"/>
      <w:lang w:eastAsia="en-US"/>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aliases w:val="Testo nota a piè di pagina Carattere1 Carattere,Testo nota a piè di pagina Carattere Carattere Carattere,Testo nota a piè di pagina Carattere1 Carattere Carattere Carattere,Carattere,fn"/>
    <w:basedOn w:val="Normale"/>
    <w:link w:val="TestonotaapidipaginaCarattere1"/>
    <w:uiPriority w:val="99"/>
    <w:rsid w:val="00C61BC9"/>
    <w:pPr>
      <w:spacing w:after="0" w:line="240" w:lineRule="auto"/>
      <w:jc w:val="both"/>
    </w:pPr>
    <w:rPr>
      <w:rFonts w:ascii="Times New Roman" w:eastAsia="Times New Roman" w:hAnsi="Times New Roman" w:cs="Times New Roman"/>
      <w:sz w:val="20"/>
      <w:szCs w:val="20"/>
      <w:lang w:val="x-none" w:eastAsia="x-none"/>
    </w:rPr>
  </w:style>
  <w:style w:type="character" w:customStyle="1" w:styleId="TestonotaapidipaginaCarattere">
    <w:name w:val="Testo nota a piè di pagina Carattere"/>
    <w:basedOn w:val="Caratterepredefinitoparagrafo"/>
    <w:uiPriority w:val="99"/>
    <w:semiHidden/>
    <w:rsid w:val="00C61BC9"/>
    <w:rPr>
      <w:rFonts w:eastAsiaTheme="minorHAnsi"/>
      <w:lang w:eastAsia="en-US"/>
    </w:rPr>
  </w:style>
  <w:style w:type="character" w:customStyle="1" w:styleId="TestonotaapidipaginaCarattere1">
    <w:name w:val="Testo nota a piè di pagina Carattere1"/>
    <w:aliases w:val="Testo nota a piè di pagina Carattere1 Carattere Carattere,Testo nota a piè di pagina Carattere Carattere Carattere Carattere,Testo nota a piè di pagina Carattere1 Carattere Carattere Carattere Carattere,fn Carattere"/>
    <w:link w:val="Testonotaapidipagina"/>
    <w:uiPriority w:val="99"/>
    <w:rsid w:val="00C61BC9"/>
    <w:rPr>
      <w:rFonts w:ascii="Times New Roman" w:eastAsia="Times New Roman" w:hAnsi="Times New Roman" w:cs="Times New Roman"/>
      <w:sz w:val="20"/>
      <w:szCs w:val="20"/>
      <w:lang w:val="x-none" w:eastAsia="x-none"/>
    </w:rPr>
  </w:style>
  <w:style w:type="character" w:styleId="Rimandonotaapidipagina">
    <w:name w:val="footnote reference"/>
    <w:aliases w:val="Rimando nota a piè di pagina 2"/>
    <w:uiPriority w:val="99"/>
    <w:rsid w:val="00C61BC9"/>
    <w:rPr>
      <w:rFonts w:ascii="Times New Roman" w:hAnsi="Times New Roman"/>
      <w:sz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www.crimnet.dcpc.interno.gov.it/crimnet/"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1178</Words>
  <Characters>6721</Characters>
  <Application>Microsoft Macintosh Word</Application>
  <DocSecurity>0</DocSecurity>
  <Lines>56</Lines>
  <Paragraphs>15</Paragraphs>
  <ScaleCrop>false</ScaleCrop>
  <Company/>
  <LinksUpToDate>false</LinksUpToDate>
  <CharactersWithSpaces>7884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c:creator>
  <cp:keywords/>
  <dc:description/>
  <cp:lastModifiedBy>C</cp:lastModifiedBy>
  <cp:revision>1</cp:revision>
  <dcterms:created xsi:type="dcterms:W3CDTF">2019-12-01T19:19:00Z</dcterms:created>
  <dcterms:modified xsi:type="dcterms:W3CDTF">2019-12-01T19:19:00Z</dcterms:modified>
</cp:coreProperties>
</file>